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38" w:rsidRPr="00DB5F38" w:rsidRDefault="00DB5F38" w:rsidP="00DB5F38">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DB5F38">
        <w:rPr>
          <w:rFonts w:ascii="Times New Roman" w:eastAsia="Times New Roman" w:hAnsi="Times New Roman" w:cs="Times New Roman"/>
          <w:b/>
          <w:bCs/>
          <w:kern w:val="36"/>
          <w:sz w:val="28"/>
          <w:szCs w:val="28"/>
          <w:lang w:eastAsia="de-DE"/>
        </w:rPr>
        <w:t>Seminar Details für "Sachkundelehrgang zur Schlachtung und Tötung kleiner Wiederkäuer"</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sz w:val="24"/>
          <w:szCs w:val="24"/>
          <w:lang w:eastAsia="de-DE"/>
        </w:rPr>
        <w:t>Dieses Seminar wird durchgeführt in Zusammenarbeit mit dem Landesamt für Ländliche Entwicklung, Landwirtschaft und Flurneuordnung (LELF) und dem Landesamt für Arbeitsschutz, Verbraucherschutz und Gesundheit Brandenburg (LAVG)</w:t>
      </w:r>
      <w:r w:rsidRPr="00DB5F38">
        <w:rPr>
          <w:rFonts w:ascii="Times New Roman" w:eastAsia="Times New Roman" w:hAnsi="Times New Roman" w:cs="Times New Roman"/>
          <w:sz w:val="24"/>
          <w:szCs w:val="24"/>
          <w:lang w:eastAsia="de-DE"/>
        </w:rPr>
        <w:br/>
        <w:t>Im Mittelpunkt d</w:t>
      </w:r>
      <w:bookmarkStart w:id="0" w:name="_GoBack"/>
      <w:bookmarkEnd w:id="0"/>
      <w:r w:rsidRPr="00DB5F38">
        <w:rPr>
          <w:rFonts w:ascii="Times New Roman" w:eastAsia="Times New Roman" w:hAnsi="Times New Roman" w:cs="Times New Roman"/>
          <w:sz w:val="24"/>
          <w:szCs w:val="24"/>
          <w:lang w:eastAsia="de-DE"/>
        </w:rPr>
        <w:t xml:space="preserve">ieses Seminars steht die Vermittlung von rechtlichen Kenntnissen zur Betreuung, zum Ruhigstellen, zum Betäuben und </w:t>
      </w:r>
      <w:proofErr w:type="spellStart"/>
      <w:r w:rsidRPr="00DB5F38">
        <w:rPr>
          <w:rFonts w:ascii="Times New Roman" w:eastAsia="Times New Roman" w:hAnsi="Times New Roman" w:cs="Times New Roman"/>
          <w:sz w:val="24"/>
          <w:szCs w:val="24"/>
          <w:lang w:eastAsia="de-DE"/>
        </w:rPr>
        <w:t>Entbluten</w:t>
      </w:r>
      <w:proofErr w:type="spellEnd"/>
      <w:r w:rsidRPr="00DB5F38">
        <w:rPr>
          <w:rFonts w:ascii="Times New Roman" w:eastAsia="Times New Roman" w:hAnsi="Times New Roman" w:cs="Times New Roman"/>
          <w:sz w:val="24"/>
          <w:szCs w:val="24"/>
          <w:lang w:eastAsia="de-DE"/>
        </w:rPr>
        <w:t xml:space="preserve"> von Schafen und Ziegen zur Schlachtung sowie die Erlangung von praktischen Fertigkeiten zum Schlachten und Töten von Schafen.</w:t>
      </w:r>
      <w:r w:rsidRPr="00DB5F38">
        <w:rPr>
          <w:rFonts w:ascii="Times New Roman" w:eastAsia="Times New Roman" w:hAnsi="Times New Roman" w:cs="Times New Roman"/>
          <w:sz w:val="24"/>
          <w:szCs w:val="24"/>
          <w:lang w:eastAsia="de-DE"/>
        </w:rPr>
        <w:br/>
        <w:t xml:space="preserve">Der Kurs bildet zugleich die Grundlage für die Anerkennung des Sachkundenachweises zum Schlachten und Töten von Schafen und Ziegen (Land Brandenburg). </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 xml:space="preserve">Zeitraum: </w:t>
      </w:r>
      <w:r w:rsidRPr="00DB5F38">
        <w:rPr>
          <w:rFonts w:ascii="Times New Roman" w:eastAsia="Times New Roman" w:hAnsi="Times New Roman" w:cs="Times New Roman"/>
          <w:sz w:val="24"/>
          <w:szCs w:val="24"/>
          <w:lang w:eastAsia="de-DE"/>
        </w:rPr>
        <w:t xml:space="preserve">von 17.03.2023 09:00 Uhr  bis 18.03.2023 12:00 Uhr </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 xml:space="preserve">Kursgebühren: </w:t>
      </w:r>
      <w:r w:rsidRPr="00DB5F38">
        <w:rPr>
          <w:rFonts w:ascii="Times New Roman" w:eastAsia="Times New Roman" w:hAnsi="Times New Roman" w:cs="Times New Roman"/>
          <w:sz w:val="24"/>
          <w:szCs w:val="24"/>
          <w:lang w:eastAsia="de-DE"/>
        </w:rPr>
        <w:t>  415 €</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Veranstaltungsort:</w:t>
      </w:r>
      <w:r w:rsidRPr="00DB5F38">
        <w:rPr>
          <w:rFonts w:ascii="Times New Roman" w:eastAsia="Times New Roman" w:hAnsi="Times New Roman" w:cs="Times New Roman"/>
          <w:sz w:val="24"/>
          <w:szCs w:val="24"/>
          <w:lang w:eastAsia="de-DE"/>
        </w:rPr>
        <w:t xml:space="preserve"> Naturfleisch </w:t>
      </w:r>
      <w:proofErr w:type="spellStart"/>
      <w:r w:rsidRPr="00DB5F38">
        <w:rPr>
          <w:rFonts w:ascii="Times New Roman" w:eastAsia="Times New Roman" w:hAnsi="Times New Roman" w:cs="Times New Roman"/>
          <w:sz w:val="24"/>
          <w:szCs w:val="24"/>
          <w:lang w:eastAsia="de-DE"/>
        </w:rPr>
        <w:t>Heinsdorf</w:t>
      </w:r>
      <w:proofErr w:type="spellEnd"/>
      <w:r w:rsidRPr="00DB5F38">
        <w:rPr>
          <w:rFonts w:ascii="Times New Roman" w:eastAsia="Times New Roman" w:hAnsi="Times New Roman" w:cs="Times New Roman"/>
          <w:sz w:val="24"/>
          <w:szCs w:val="24"/>
          <w:lang w:eastAsia="de-DE"/>
        </w:rPr>
        <w:t xml:space="preserve"> GmbH </w:t>
      </w:r>
      <w:proofErr w:type="spellStart"/>
      <w:r w:rsidRPr="00DB5F38">
        <w:rPr>
          <w:rFonts w:ascii="Times New Roman" w:eastAsia="Times New Roman" w:hAnsi="Times New Roman" w:cs="Times New Roman"/>
          <w:sz w:val="24"/>
          <w:szCs w:val="24"/>
          <w:lang w:eastAsia="de-DE"/>
        </w:rPr>
        <w:t>Lieper</w:t>
      </w:r>
      <w:proofErr w:type="spellEnd"/>
      <w:r w:rsidRPr="00DB5F38">
        <w:rPr>
          <w:rFonts w:ascii="Times New Roman" w:eastAsia="Times New Roman" w:hAnsi="Times New Roman" w:cs="Times New Roman"/>
          <w:sz w:val="24"/>
          <w:szCs w:val="24"/>
          <w:lang w:eastAsia="de-DE"/>
        </w:rPr>
        <w:t xml:space="preserve"> Weg 1 15936 Dahme/Mark</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Dozent*innen:</w:t>
      </w:r>
      <w:r w:rsidRPr="00DB5F38">
        <w:rPr>
          <w:rFonts w:ascii="Times New Roman" w:eastAsia="Times New Roman" w:hAnsi="Times New Roman" w:cs="Times New Roman"/>
          <w:sz w:val="24"/>
          <w:szCs w:val="24"/>
          <w:lang w:eastAsia="de-DE"/>
        </w:rPr>
        <w:t xml:space="preserve"> Michael Jurkschat, Patricia </w:t>
      </w:r>
      <w:proofErr w:type="spellStart"/>
      <w:r w:rsidRPr="00DB5F38">
        <w:rPr>
          <w:rFonts w:ascii="Times New Roman" w:eastAsia="Times New Roman" w:hAnsi="Times New Roman" w:cs="Times New Roman"/>
          <w:sz w:val="24"/>
          <w:szCs w:val="24"/>
          <w:lang w:eastAsia="de-DE"/>
        </w:rPr>
        <w:t>Crivellaro</w:t>
      </w:r>
      <w:proofErr w:type="spellEnd"/>
      <w:r w:rsidRPr="00DB5F38">
        <w:rPr>
          <w:rFonts w:ascii="Times New Roman" w:eastAsia="Times New Roman" w:hAnsi="Times New Roman" w:cs="Times New Roman"/>
          <w:sz w:val="24"/>
          <w:szCs w:val="24"/>
          <w:lang w:eastAsia="de-DE"/>
        </w:rPr>
        <w:t xml:space="preserve">, Johann </w:t>
      </w:r>
      <w:proofErr w:type="spellStart"/>
      <w:r w:rsidRPr="00DB5F38">
        <w:rPr>
          <w:rFonts w:ascii="Times New Roman" w:eastAsia="Times New Roman" w:hAnsi="Times New Roman" w:cs="Times New Roman"/>
          <w:sz w:val="24"/>
          <w:szCs w:val="24"/>
          <w:lang w:eastAsia="de-DE"/>
        </w:rPr>
        <w:t>Nesges</w:t>
      </w:r>
      <w:proofErr w:type="spellEnd"/>
      <w:r w:rsidRPr="00DB5F38">
        <w:rPr>
          <w:rFonts w:ascii="Times New Roman" w:eastAsia="Times New Roman" w:hAnsi="Times New Roman" w:cs="Times New Roman"/>
          <w:sz w:val="24"/>
          <w:szCs w:val="24"/>
          <w:lang w:eastAsia="de-DE"/>
        </w:rPr>
        <w:t xml:space="preserve"> </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 xml:space="preserve">Seminar-Organisation: </w:t>
      </w:r>
      <w:r w:rsidRPr="00DB5F38">
        <w:rPr>
          <w:rFonts w:ascii="Times New Roman" w:eastAsia="Times New Roman" w:hAnsi="Times New Roman" w:cs="Times New Roman"/>
          <w:sz w:val="24"/>
          <w:szCs w:val="24"/>
          <w:lang w:eastAsia="de-DE"/>
        </w:rPr>
        <w:br/>
        <w:t>Das Seminar ist auf 12 Teilnehmer begrenzt. Eine Anmeldung nach Rückmeldeschluss ist nur nach telefonischer Rücksprache möglich. Sollte die Nachfrage die Teilnehmerkapazität überschreiten, entscheidet die Reihenfolge der Anmeldung.</w:t>
      </w:r>
      <w:r w:rsidRPr="00DB5F38">
        <w:rPr>
          <w:rFonts w:ascii="Times New Roman" w:eastAsia="Times New Roman" w:hAnsi="Times New Roman" w:cs="Times New Roman"/>
          <w:sz w:val="24"/>
          <w:szCs w:val="24"/>
          <w:lang w:eastAsia="de-DE"/>
        </w:rPr>
        <w:br/>
        <w:t>Die Unterkunft und Verpflegung ist am Ort der Veranstaltung gewährleistet. Bitte nutzen Sie das im Teilnehmerbeitrag enthaltene Angebot der Übernachtung und bleiben Sie am Seminarort. Die Gespräche und der Erfahrungsaustausch am Abend tragen wesentlich zur Vertiefung der Inhalte und somit zum Seminarerfolg bei.</w:t>
      </w:r>
    </w:p>
    <w:p w:rsidR="00DB5F38" w:rsidRPr="00DB5F38" w:rsidRDefault="00DB5F38" w:rsidP="00DB5F38">
      <w:p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Material:</w:t>
      </w:r>
      <w:r w:rsidRPr="00DB5F38">
        <w:rPr>
          <w:rFonts w:ascii="Times New Roman" w:eastAsia="Times New Roman" w:hAnsi="Times New Roman" w:cs="Times New Roman"/>
          <w:sz w:val="24"/>
          <w:szCs w:val="24"/>
          <w:lang w:eastAsia="de-DE"/>
        </w:rPr>
        <w:t xml:space="preserve"> </w:t>
      </w:r>
      <w:r w:rsidRPr="00DB5F38">
        <w:rPr>
          <w:rFonts w:ascii="Times New Roman" w:eastAsia="Times New Roman" w:hAnsi="Times New Roman" w:cs="Times New Roman"/>
          <w:sz w:val="24"/>
          <w:szCs w:val="24"/>
          <w:lang w:eastAsia="de-DE"/>
        </w:rPr>
        <w:br/>
        <w:t xml:space="preserve">Für den praktischen Teil muss eine aktuelle Seuchenfreiheitsbescheinigung vorgelegt werden! </w:t>
      </w:r>
      <w:r w:rsidRPr="00DB5F38">
        <w:rPr>
          <w:rFonts w:ascii="Times New Roman" w:eastAsia="Times New Roman" w:hAnsi="Times New Roman" w:cs="Times New Roman"/>
          <w:sz w:val="24"/>
          <w:szCs w:val="24"/>
          <w:lang w:eastAsia="de-DE"/>
        </w:rPr>
        <w:br/>
        <w:t>Die Anreise zum Praxisbetrieb ist selbstständig zu organisieren.</w:t>
      </w:r>
      <w:r w:rsidRPr="00DB5F38">
        <w:rPr>
          <w:rFonts w:ascii="Times New Roman" w:eastAsia="Times New Roman" w:hAnsi="Times New Roman" w:cs="Times New Roman"/>
          <w:sz w:val="24"/>
          <w:szCs w:val="24"/>
          <w:lang w:eastAsia="de-DE"/>
        </w:rPr>
        <w:br/>
        <w:t>Bitte bringen Sie Stiefel und Weißkleidung mit.</w:t>
      </w:r>
    </w:p>
    <w:p w:rsidR="00DB5F38" w:rsidRPr="00DB5F38" w:rsidRDefault="00DB5F38" w:rsidP="00DB5F3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B5F38">
        <w:rPr>
          <w:rFonts w:ascii="Times New Roman" w:eastAsia="Times New Roman" w:hAnsi="Times New Roman" w:cs="Times New Roman"/>
          <w:b/>
          <w:bCs/>
          <w:sz w:val="27"/>
          <w:szCs w:val="27"/>
          <w:lang w:eastAsia="de-DE"/>
        </w:rPr>
        <w:t>Seminarprogramm</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Fleischhygiene</w:t>
      </w:r>
      <w:r w:rsidRPr="00DB5F38">
        <w:rPr>
          <w:rFonts w:ascii="Times New Roman" w:eastAsia="Times New Roman" w:hAnsi="Times New Roman" w:cs="Times New Roman"/>
          <w:sz w:val="24"/>
          <w:szCs w:val="24"/>
          <w:lang w:eastAsia="de-DE"/>
        </w:rPr>
        <w:br/>
        <w:t>EU- und nationale Rechtsvorschriften, Amtliche Schlachttier- und Fleischuntersuchung, Entsorgung und Verwertung tierischer Nebenprodukte</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Anforderungen an Schlachtstätten</w:t>
      </w:r>
      <w:r w:rsidRPr="00DB5F38">
        <w:rPr>
          <w:rFonts w:ascii="Times New Roman" w:eastAsia="Times New Roman" w:hAnsi="Times New Roman" w:cs="Times New Roman"/>
          <w:sz w:val="24"/>
          <w:szCs w:val="24"/>
          <w:lang w:eastAsia="de-DE"/>
        </w:rPr>
        <w:br/>
        <w:t>Konzeptionelle und hygienische Anforderungen an Schlachtstätten</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Tierschutzgesetz - Tiertransporte</w:t>
      </w:r>
      <w:r w:rsidRPr="00DB5F38">
        <w:rPr>
          <w:rFonts w:ascii="Times New Roman" w:eastAsia="Times New Roman" w:hAnsi="Times New Roman" w:cs="Times New Roman"/>
          <w:sz w:val="24"/>
          <w:szCs w:val="24"/>
          <w:lang w:eastAsia="de-DE"/>
        </w:rPr>
        <w:br/>
        <w:t>Formelle und organisatorische Voraussetzungen, Grundsätze und technische Vorgaben beim Tiertransport, Transportfähigkeit und -verbote von Tieren, Anforderungen an Tiertransportfahrzeuge allgemeine und zusätzliche Anforderungen für „lange“ Beförderungen, technische Mängel, Transportpraxis, Ladedichte, Abtrennung, Laderaumhöhe, Umgang und Betreuung der Tiere, Technische und Betreuungsmängel, Beförderungsdauer, Ruhe-, Tränk- und Fütterungsintervalle</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Tierschutzgesetz - Schlachtung und Tötung</w:t>
      </w:r>
      <w:r w:rsidRPr="00DB5F38">
        <w:rPr>
          <w:rFonts w:ascii="Times New Roman" w:eastAsia="Times New Roman" w:hAnsi="Times New Roman" w:cs="Times New Roman"/>
          <w:sz w:val="24"/>
          <w:szCs w:val="24"/>
          <w:lang w:eastAsia="de-DE"/>
        </w:rPr>
        <w:br/>
        <w:t xml:space="preserve">allgemeine Grundsätze, Anwendungsbereich, Begriffsbestimmungen, </w:t>
      </w:r>
      <w:r w:rsidRPr="00DB5F38">
        <w:rPr>
          <w:rFonts w:ascii="Times New Roman" w:eastAsia="Times New Roman" w:hAnsi="Times New Roman" w:cs="Times New Roman"/>
          <w:sz w:val="24"/>
          <w:szCs w:val="24"/>
          <w:lang w:eastAsia="de-DE"/>
        </w:rPr>
        <w:lastRenderedPageBreak/>
        <w:t>Sachkundenachweise für Tätigkeiten die im Zusammenhang mit der Schlachtung durchgeführt werden, Umgang mit Tieren, Betreuung, Treiben und Befördern von Tieren innerhalb der Schlachtstätte, Ruhigstellen und Betäuben, Schlachten und Töten von Tieren, Bolzenschussbetäubung, Elektrobetäubung</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Schriftliche Prüfung</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Tötung von Tieren</w:t>
      </w:r>
      <w:r w:rsidRPr="00DB5F38">
        <w:rPr>
          <w:rFonts w:ascii="Times New Roman" w:eastAsia="Times New Roman" w:hAnsi="Times New Roman" w:cs="Times New Roman"/>
          <w:sz w:val="24"/>
          <w:szCs w:val="24"/>
          <w:lang w:eastAsia="de-DE"/>
        </w:rPr>
        <w:br/>
        <w:t xml:space="preserve">Funktionsweise und Wartung von Bolzenschussgerät und Elektrozange, Ruhigstellung, Betäubung und </w:t>
      </w:r>
      <w:proofErr w:type="spellStart"/>
      <w:r w:rsidRPr="00DB5F38">
        <w:rPr>
          <w:rFonts w:ascii="Times New Roman" w:eastAsia="Times New Roman" w:hAnsi="Times New Roman" w:cs="Times New Roman"/>
          <w:sz w:val="24"/>
          <w:szCs w:val="24"/>
          <w:lang w:eastAsia="de-DE"/>
        </w:rPr>
        <w:t>Entblutung</w:t>
      </w:r>
      <w:proofErr w:type="spellEnd"/>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Praktische Prüfung</w:t>
      </w:r>
    </w:p>
    <w:p w:rsidR="00DB5F38" w:rsidRPr="00DB5F38" w:rsidRDefault="00DB5F38" w:rsidP="00DB5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B5F38">
        <w:rPr>
          <w:rFonts w:ascii="Times New Roman" w:eastAsia="Times New Roman" w:hAnsi="Times New Roman" w:cs="Times New Roman"/>
          <w:b/>
          <w:bCs/>
          <w:sz w:val="24"/>
          <w:szCs w:val="24"/>
          <w:lang w:eastAsia="de-DE"/>
        </w:rPr>
        <w:t>Einflussfaktoren auf die Schlachtkörperqualität</w:t>
      </w:r>
      <w:r w:rsidRPr="00DB5F38">
        <w:rPr>
          <w:rFonts w:ascii="Times New Roman" w:eastAsia="Times New Roman" w:hAnsi="Times New Roman" w:cs="Times New Roman"/>
          <w:sz w:val="24"/>
          <w:szCs w:val="24"/>
          <w:lang w:eastAsia="de-DE"/>
        </w:rPr>
        <w:br/>
        <w:t>Fütterung und Haltung, Züchterische Beeinflussung, Kalkulation der Verwertung der Teilstücke</w:t>
      </w:r>
    </w:p>
    <w:p w:rsidR="00D943C3" w:rsidRDefault="00D943C3"/>
    <w:sectPr w:rsidR="00D943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B6833"/>
    <w:multiLevelType w:val="multilevel"/>
    <w:tmpl w:val="6D2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38"/>
    <w:rsid w:val="008C3192"/>
    <w:rsid w:val="00D943C3"/>
    <w:rsid w:val="00DB5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08169-13F6-4717-8E58-4473DAA9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B5F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DB5F3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F3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DB5F3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B5F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5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942679">
      <w:bodyDiv w:val="1"/>
      <w:marLeft w:val="0"/>
      <w:marRight w:val="0"/>
      <w:marTop w:val="0"/>
      <w:marBottom w:val="0"/>
      <w:divBdr>
        <w:top w:val="none" w:sz="0" w:space="0" w:color="auto"/>
        <w:left w:val="none" w:sz="0" w:space="0" w:color="auto"/>
        <w:bottom w:val="none" w:sz="0" w:space="0" w:color="auto"/>
        <w:right w:val="none" w:sz="0" w:space="0" w:color="auto"/>
      </w:divBdr>
      <w:divsChild>
        <w:div w:id="398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SZVBB-Nutzer</dc:creator>
  <cp:keywords/>
  <dc:description/>
  <cp:lastModifiedBy>SZVBB-Nutzer</cp:lastModifiedBy>
  <cp:revision>1</cp:revision>
  <dcterms:created xsi:type="dcterms:W3CDTF">2023-02-01T14:51:00Z</dcterms:created>
  <dcterms:modified xsi:type="dcterms:W3CDTF">2023-02-01T14:52:00Z</dcterms:modified>
</cp:coreProperties>
</file>